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F47B" w14:textId="3ED2B0F6" w:rsidR="002F6D1F" w:rsidRDefault="002F6D1F" w:rsidP="002F6D1F">
      <w:pPr>
        <w:spacing w:line="360" w:lineRule="auto"/>
        <w:jc w:val="center"/>
        <w:rPr>
          <w:b/>
          <w:bCs/>
          <w:sz w:val="28"/>
          <w:szCs w:val="28"/>
        </w:rPr>
      </w:pPr>
      <w:r w:rsidRPr="002F6D1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EBEC58A" wp14:editId="30118941">
            <wp:simplePos x="0" y="0"/>
            <wp:positionH relativeFrom="page">
              <wp:align>left</wp:align>
            </wp:positionH>
            <wp:positionV relativeFrom="paragraph">
              <wp:posOffset>-789305</wp:posOffset>
            </wp:positionV>
            <wp:extent cx="1104900" cy="784163"/>
            <wp:effectExtent l="0" t="0" r="0" b="0"/>
            <wp:wrapNone/>
            <wp:docPr id="15538485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48554" name="Imagen 155384855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84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3F619" w14:textId="0CB60B0D" w:rsidR="005E4077" w:rsidRDefault="002F6D1F" w:rsidP="002F6D1F">
      <w:pPr>
        <w:spacing w:line="360" w:lineRule="auto"/>
        <w:jc w:val="center"/>
        <w:rPr>
          <w:b/>
          <w:bCs/>
          <w:sz w:val="28"/>
          <w:szCs w:val="28"/>
        </w:rPr>
      </w:pPr>
      <w:r w:rsidRPr="002F6D1F">
        <w:rPr>
          <w:b/>
          <w:bCs/>
          <w:sz w:val="28"/>
          <w:szCs w:val="28"/>
        </w:rPr>
        <w:t>INFORME ANUAL 2024 SOBRE EL GRADO DE APLICACIÓN DE LA LEY 12/2014, DE 26 DE DICIEMBRE, DE TRANSPARENCIA Y DE ACCESO A LA INFORMACIÓN PÚBLICA</w:t>
      </w:r>
    </w:p>
    <w:p w14:paraId="34307D6E" w14:textId="77777777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  <w:b/>
          <w:bCs/>
          <w:sz w:val="36"/>
          <w:szCs w:val="36"/>
        </w:rPr>
      </w:pPr>
    </w:p>
    <w:p w14:paraId="5B1EE48D" w14:textId="448119CD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2F6D1F">
        <w:rPr>
          <w:rFonts w:ascii="Calibri" w:hAnsi="Calibri" w:cs="Calibri"/>
          <w:b/>
          <w:bCs/>
          <w:sz w:val="28"/>
          <w:szCs w:val="28"/>
        </w:rPr>
        <w:t>1. Introducción</w:t>
      </w:r>
      <w:r>
        <w:rPr>
          <w:rFonts w:ascii="Calibri" w:hAnsi="Calibri" w:cs="Calibri"/>
          <w:b/>
          <w:bCs/>
          <w:sz w:val="28"/>
          <w:szCs w:val="28"/>
        </w:rPr>
        <w:t>.</w:t>
      </w:r>
    </w:p>
    <w:p w14:paraId="788BDB7B" w14:textId="222A1E84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</w:rPr>
      </w:pPr>
      <w:r w:rsidRPr="002F6D1F">
        <w:rPr>
          <w:rFonts w:ascii="Calibri" w:hAnsi="Calibri" w:cs="Calibri"/>
        </w:rPr>
        <w:t>En cumplimiento de lo dispuesto en la Ley 12/2014, de 26 de diciembre, de transparencia y de acceso a la información pública, la Asociación Mi Hijo y Yo presenta el presente informe anual relativo al ejercicio 2024, en el que se recoge el grado de aplicación de las obligaciones de transparencia activa y pasiva establecidas por la citada norma.</w:t>
      </w:r>
    </w:p>
    <w:p w14:paraId="4A5AE5ED" w14:textId="1C339648" w:rsidR="002F6D1F" w:rsidRDefault="002F6D1F" w:rsidP="002F6D1F">
      <w:pPr>
        <w:spacing w:line="360" w:lineRule="auto"/>
        <w:jc w:val="both"/>
        <w:rPr>
          <w:rFonts w:ascii="Calibri" w:hAnsi="Calibri" w:cs="Calibri"/>
        </w:rPr>
      </w:pPr>
      <w:r w:rsidRPr="002F6D1F">
        <w:rPr>
          <w:rFonts w:ascii="Calibri" w:hAnsi="Calibri" w:cs="Calibri"/>
        </w:rPr>
        <w:t xml:space="preserve">La Asociación Mi Hijo y Yo, entidad sin ánimo de lucro dedicada desde 2014 a la atención de menores con Trastorno del Espectro Autista (TEA) y patologías </w:t>
      </w:r>
      <w:r>
        <w:rPr>
          <w:rFonts w:ascii="Calibri" w:hAnsi="Calibri" w:cs="Calibri"/>
        </w:rPr>
        <w:t>tipo</w:t>
      </w:r>
      <w:r w:rsidRPr="002F6D1F">
        <w:rPr>
          <w:rFonts w:ascii="Calibri" w:hAnsi="Calibri" w:cs="Calibri"/>
        </w:rPr>
        <w:t>, mantiene un firme compromiso con la transparencia en su gestión, el buen gobierno y la rendición de cuentas ante la ciudadanía y las administraciones públicas.</w:t>
      </w:r>
    </w:p>
    <w:p w14:paraId="16DB8099" w14:textId="77777777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</w:rPr>
      </w:pPr>
    </w:p>
    <w:p w14:paraId="54F221DB" w14:textId="27C79E52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2F6D1F">
        <w:rPr>
          <w:rFonts w:ascii="Calibri" w:hAnsi="Calibri" w:cs="Calibri"/>
          <w:b/>
          <w:bCs/>
          <w:sz w:val="28"/>
          <w:szCs w:val="28"/>
        </w:rPr>
        <w:t>2. Cumplimiento de las obligaciones de publicidad activa</w:t>
      </w:r>
      <w:r>
        <w:rPr>
          <w:rFonts w:ascii="Calibri" w:hAnsi="Calibri" w:cs="Calibri"/>
          <w:b/>
          <w:bCs/>
          <w:sz w:val="28"/>
          <w:szCs w:val="28"/>
        </w:rPr>
        <w:t>.</w:t>
      </w:r>
    </w:p>
    <w:p w14:paraId="6809A2ED" w14:textId="77777777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</w:rPr>
      </w:pPr>
      <w:r w:rsidRPr="002F6D1F">
        <w:rPr>
          <w:rFonts w:ascii="Calibri" w:hAnsi="Calibri" w:cs="Calibri"/>
        </w:rPr>
        <w:t>Durante el ejercicio 2024, la Asociación Mi Hijo y Yo ha garantizado la publicación y actualización de la información exigida por la Ley 12/2014 en su portal web institucional, en el apartado “Transparencia”, accesible desde la página principal.</w:t>
      </w:r>
    </w:p>
    <w:p w14:paraId="0D3C56CB" w14:textId="45F242CB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</w:rPr>
      </w:pPr>
      <w:r w:rsidRPr="002F6D1F">
        <w:rPr>
          <w:rFonts w:ascii="Calibri" w:hAnsi="Calibri" w:cs="Calibri"/>
        </w:rPr>
        <w:t>La información publicada se estructura conforme a los tres bloques establecidos por la Ley:</w:t>
      </w:r>
    </w:p>
    <w:p w14:paraId="7C22AF43" w14:textId="51B3A6E1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</w:rPr>
      </w:pPr>
      <w:r w:rsidRPr="002F6D1F">
        <w:rPr>
          <w:rFonts w:ascii="Calibri" w:hAnsi="Calibri" w:cs="Calibri"/>
        </w:rPr>
        <w:t>2.1. Información institucional, organizativa y de planificación</w:t>
      </w:r>
      <w:r w:rsidR="001C4257">
        <w:rPr>
          <w:rFonts w:ascii="Calibri" w:hAnsi="Calibri" w:cs="Calibri"/>
        </w:rPr>
        <w:t>:</w:t>
      </w:r>
    </w:p>
    <w:p w14:paraId="0CB49177" w14:textId="77777777" w:rsidR="001C4257" w:rsidRDefault="002F6D1F" w:rsidP="002F6D1F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Publicación actualizada de los estatutos de la entidad.</w:t>
      </w:r>
    </w:p>
    <w:p w14:paraId="20902707" w14:textId="77777777" w:rsidR="001C4257" w:rsidRDefault="002F6D1F" w:rsidP="002F6D1F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Descripción de las funciones, fines y actividades de la Asociación.</w:t>
      </w:r>
    </w:p>
    <w:p w14:paraId="7533897D" w14:textId="77777777" w:rsidR="001C4257" w:rsidRDefault="002F6D1F" w:rsidP="002F6D1F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Estructura organizativa con identificación de los órganos de gobierno y responsables.</w:t>
      </w:r>
    </w:p>
    <w:p w14:paraId="5EC50725" w14:textId="4E1ACCE7" w:rsidR="002F6D1F" w:rsidRPr="001C4257" w:rsidRDefault="002F6D1F" w:rsidP="002F6D1F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Publicación del Plan de Igualdad, del Plan de Prevención de Riesgos Penales y de las memorias anuales de actividades.</w:t>
      </w:r>
    </w:p>
    <w:p w14:paraId="47B0057C" w14:textId="77777777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</w:rPr>
      </w:pPr>
    </w:p>
    <w:p w14:paraId="46CF473B" w14:textId="5C5ACE79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</w:rPr>
      </w:pPr>
      <w:r w:rsidRPr="002F6D1F">
        <w:rPr>
          <w:rFonts w:ascii="Calibri" w:hAnsi="Calibri" w:cs="Calibri"/>
        </w:rPr>
        <w:lastRenderedPageBreak/>
        <w:t>2.2. Información económica, presupuestaria y estadística</w:t>
      </w:r>
      <w:r w:rsidR="001C4257">
        <w:rPr>
          <w:rFonts w:ascii="Calibri" w:hAnsi="Calibri" w:cs="Calibri"/>
        </w:rPr>
        <w:t>:</w:t>
      </w:r>
    </w:p>
    <w:p w14:paraId="00284788" w14:textId="77777777" w:rsidR="001C4257" w:rsidRDefault="002F6D1F" w:rsidP="002F6D1F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Publicación de los presupuestos anuales, cuentas anuales y auditorías externas cuando procede.</w:t>
      </w:r>
    </w:p>
    <w:p w14:paraId="753A0AE8" w14:textId="77777777" w:rsidR="001C4257" w:rsidRDefault="002F6D1F" w:rsidP="002F6D1F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Relación de subvenciones y ayudas públicas recibidas, con indicación del importe, procedencia y finalidad.</w:t>
      </w:r>
    </w:p>
    <w:p w14:paraId="4A0C7E6C" w14:textId="77777777" w:rsidR="001C4257" w:rsidRDefault="002F6D1F" w:rsidP="002F6D1F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Información sobre contratos y convenios de colaboración formalizados durante el año.</w:t>
      </w:r>
    </w:p>
    <w:p w14:paraId="5AC4725F" w14:textId="013E31E3" w:rsidR="002F6D1F" w:rsidRPr="001C4257" w:rsidRDefault="002F6D1F" w:rsidP="002F6D1F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Datos estadísticos sobre la gestión económica y la ejecución de proyectos financiados con fondos públicos.</w:t>
      </w:r>
    </w:p>
    <w:p w14:paraId="56B90A8B" w14:textId="22AFEA13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</w:rPr>
      </w:pPr>
      <w:r w:rsidRPr="002F6D1F">
        <w:rPr>
          <w:rFonts w:ascii="Calibri" w:hAnsi="Calibri" w:cs="Calibri"/>
        </w:rPr>
        <w:t>2.3. Información de relevancia jurídica</w:t>
      </w:r>
      <w:r w:rsidR="001C4257">
        <w:rPr>
          <w:rFonts w:ascii="Calibri" w:hAnsi="Calibri" w:cs="Calibri"/>
        </w:rPr>
        <w:t>:</w:t>
      </w:r>
    </w:p>
    <w:p w14:paraId="2111F638" w14:textId="77777777" w:rsidR="001C4257" w:rsidRDefault="002F6D1F" w:rsidP="002F6D1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Publicación de los convenios y acuerdos suscritos con administraciones públicas.</w:t>
      </w:r>
    </w:p>
    <w:p w14:paraId="67229BD2" w14:textId="06897104" w:rsidR="002F6D1F" w:rsidRPr="001C4257" w:rsidRDefault="002F6D1F" w:rsidP="002F6D1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Acceso público a las normas internas de funcionamiento y códigos éticos aplicables a la entidad.</w:t>
      </w:r>
    </w:p>
    <w:p w14:paraId="35C0AD91" w14:textId="61C16504" w:rsidR="002F6D1F" w:rsidRPr="001C4257" w:rsidRDefault="002F6D1F" w:rsidP="002F6D1F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1C4257">
        <w:rPr>
          <w:rFonts w:ascii="Calibri" w:hAnsi="Calibri" w:cs="Calibri"/>
          <w:b/>
          <w:bCs/>
          <w:sz w:val="28"/>
          <w:szCs w:val="28"/>
        </w:rPr>
        <w:t>3. Cumplimiento del derecho de acceso a la información pública</w:t>
      </w:r>
      <w:r w:rsidR="001C4257" w:rsidRPr="001C4257">
        <w:rPr>
          <w:rFonts w:ascii="Calibri" w:hAnsi="Calibri" w:cs="Calibri"/>
          <w:b/>
          <w:bCs/>
          <w:sz w:val="28"/>
          <w:szCs w:val="28"/>
        </w:rPr>
        <w:t>.</w:t>
      </w:r>
    </w:p>
    <w:p w14:paraId="1F5016A3" w14:textId="77777777" w:rsidR="002F6D1F" w:rsidRPr="001C4257" w:rsidRDefault="002F6D1F" w:rsidP="001C4257">
      <w:p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Durante el ejercicio 2024:</w:t>
      </w:r>
    </w:p>
    <w:p w14:paraId="3E847A46" w14:textId="77777777" w:rsidR="001C4257" w:rsidRDefault="002F6D1F" w:rsidP="002F6D1F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No se han recibido solicitudes de acceso a la información pública.</w:t>
      </w:r>
    </w:p>
    <w:p w14:paraId="0E277B5A" w14:textId="77777777" w:rsidR="001C4257" w:rsidRDefault="002F6D1F" w:rsidP="002F6D1F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Se mantiene habilitado el canal de solicitudes de información a través de la sede electrónica y del correo institucional.</w:t>
      </w:r>
    </w:p>
    <w:p w14:paraId="19D09A9A" w14:textId="700CE7D9" w:rsidR="002F6D1F" w:rsidRPr="001C4257" w:rsidRDefault="002F6D1F" w:rsidP="002F6D1F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Se dispone de un procedimiento interno para la tramitación y respuesta de las solicitudes, garantizando el cumplimiento de los plazos y condiciones previstos en la Ley 12/2014.</w:t>
      </w:r>
    </w:p>
    <w:p w14:paraId="73749227" w14:textId="0EAD120E" w:rsidR="002F6D1F" w:rsidRPr="001C4257" w:rsidRDefault="002F6D1F" w:rsidP="002F6D1F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1C4257">
        <w:rPr>
          <w:rFonts w:ascii="Calibri" w:hAnsi="Calibri" w:cs="Calibri"/>
          <w:b/>
          <w:bCs/>
          <w:sz w:val="28"/>
          <w:szCs w:val="28"/>
        </w:rPr>
        <w:t>4. Evaluación general del grado de cumplimiento</w:t>
      </w:r>
      <w:r w:rsidR="001C4257" w:rsidRPr="001C4257">
        <w:rPr>
          <w:rFonts w:ascii="Calibri" w:hAnsi="Calibri" w:cs="Calibri"/>
          <w:b/>
          <w:bCs/>
          <w:sz w:val="28"/>
          <w:szCs w:val="28"/>
        </w:rPr>
        <w:t>:</w:t>
      </w:r>
    </w:p>
    <w:p w14:paraId="2DA69F31" w14:textId="77777777" w:rsidR="001C4257" w:rsidRDefault="002F6D1F" w:rsidP="002F6D1F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La Asociación Mi Hijo y Yo cumple de manera íntegra con las obligaciones establecidas por la Ley 12/2014, garantizando la accesibilidad, claridad y actualización de la información pública disponible.</w:t>
      </w:r>
    </w:p>
    <w:p w14:paraId="62FED355" w14:textId="209A4974" w:rsidR="002F6D1F" w:rsidRPr="001C4257" w:rsidRDefault="002F6D1F" w:rsidP="001C4257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Durante 2024 se ha mantenido una política activa de mejora continua en materia de transparencia, centrada en:</w:t>
      </w:r>
    </w:p>
    <w:p w14:paraId="085ECFD9" w14:textId="5A009A9D" w:rsidR="002F6D1F" w:rsidRPr="001C4257" w:rsidRDefault="002F6D1F" w:rsidP="001C4257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La actualización periódica de la información publicada.</w:t>
      </w:r>
    </w:p>
    <w:p w14:paraId="38586850" w14:textId="77777777" w:rsidR="002F6D1F" w:rsidRPr="001C4257" w:rsidRDefault="002F6D1F" w:rsidP="001C4257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La digitalización de los procesos administrativos.</w:t>
      </w:r>
    </w:p>
    <w:p w14:paraId="23EF0C70" w14:textId="480774C3" w:rsidR="002F6D1F" w:rsidRPr="001C4257" w:rsidRDefault="002F6D1F" w:rsidP="001C4257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1C4257">
        <w:rPr>
          <w:rFonts w:ascii="Calibri" w:hAnsi="Calibri" w:cs="Calibri"/>
        </w:rPr>
        <w:t>La formación del personal en materia de transparencia y protección de datos.</w:t>
      </w:r>
      <w:r w:rsidR="001C4257">
        <w:rPr>
          <w:rFonts w:ascii="Calibri" w:hAnsi="Calibri" w:cs="Calibri"/>
        </w:rPr>
        <w:t xml:space="preserve"> </w:t>
      </w:r>
      <w:r w:rsidRPr="001C4257">
        <w:rPr>
          <w:rFonts w:ascii="Calibri" w:hAnsi="Calibri" w:cs="Calibri"/>
        </w:rPr>
        <w:t>El fortalecimiento de los mecanismos de control interno y rendición de cuentas.</w:t>
      </w:r>
    </w:p>
    <w:p w14:paraId="24BCDCE3" w14:textId="77777777" w:rsidR="002F6D1F" w:rsidRPr="001C4257" w:rsidRDefault="002F6D1F" w:rsidP="002F6D1F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565B56F6" w14:textId="5473CD8B" w:rsidR="002F6D1F" w:rsidRPr="001C4257" w:rsidRDefault="002F6D1F" w:rsidP="002F6D1F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1C4257">
        <w:rPr>
          <w:rFonts w:ascii="Calibri" w:hAnsi="Calibri" w:cs="Calibri"/>
          <w:b/>
          <w:bCs/>
          <w:sz w:val="28"/>
          <w:szCs w:val="28"/>
        </w:rPr>
        <w:t>5. Conclusiones</w:t>
      </w:r>
    </w:p>
    <w:p w14:paraId="09240133" w14:textId="77777777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</w:rPr>
      </w:pPr>
      <w:r w:rsidRPr="002F6D1F">
        <w:rPr>
          <w:rFonts w:ascii="Calibri" w:hAnsi="Calibri" w:cs="Calibri"/>
        </w:rPr>
        <w:t>La aplicación de la Ley 12/2014 en el ejercicio 2024 puede considerarse plenamente satisfactoria.</w:t>
      </w:r>
    </w:p>
    <w:p w14:paraId="454EAF3C" w14:textId="77777777" w:rsidR="002F6D1F" w:rsidRPr="002F6D1F" w:rsidRDefault="002F6D1F" w:rsidP="002F6D1F">
      <w:pPr>
        <w:spacing w:line="360" w:lineRule="auto"/>
        <w:jc w:val="both"/>
        <w:rPr>
          <w:rFonts w:ascii="Calibri" w:hAnsi="Calibri" w:cs="Calibri"/>
        </w:rPr>
      </w:pPr>
      <w:r w:rsidRPr="002F6D1F">
        <w:rPr>
          <w:rFonts w:ascii="Calibri" w:hAnsi="Calibri" w:cs="Calibri"/>
        </w:rPr>
        <w:t>La Asociación Mi Hijo y Yo reafirma su compromiso con los principios de transparencia, responsabilidad y ética institucional, y continuará trabajando en la mejora de la calidad y accesibilidad de la información pública que ofrece a la ciudadanía.</w:t>
      </w:r>
    </w:p>
    <w:p w14:paraId="454CAD38" w14:textId="6117430A" w:rsidR="002F6D1F" w:rsidRDefault="002F6D1F" w:rsidP="002F6D1F">
      <w:pPr>
        <w:spacing w:line="360" w:lineRule="auto"/>
        <w:jc w:val="both"/>
        <w:rPr>
          <w:rFonts w:ascii="Calibri" w:hAnsi="Calibri" w:cs="Calibri"/>
        </w:rPr>
      </w:pPr>
    </w:p>
    <w:p w14:paraId="37F2EE75" w14:textId="3A2F20DE" w:rsidR="001C4257" w:rsidRPr="002F6D1F" w:rsidRDefault="001C4257" w:rsidP="001C4257">
      <w:pPr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En Las Palmas de Gran Canaria a 1 de septiembre de 2025</w:t>
      </w:r>
    </w:p>
    <w:sectPr w:rsidR="001C4257" w:rsidRPr="002F6D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96BBD"/>
    <w:multiLevelType w:val="hybridMultilevel"/>
    <w:tmpl w:val="E89421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66C54"/>
    <w:multiLevelType w:val="multilevel"/>
    <w:tmpl w:val="576C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C35BE"/>
    <w:multiLevelType w:val="hybridMultilevel"/>
    <w:tmpl w:val="0E4002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979CC"/>
    <w:multiLevelType w:val="multilevel"/>
    <w:tmpl w:val="BD2A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30847"/>
    <w:multiLevelType w:val="multilevel"/>
    <w:tmpl w:val="744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41E71"/>
    <w:multiLevelType w:val="hybridMultilevel"/>
    <w:tmpl w:val="0DD058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83D0A"/>
    <w:multiLevelType w:val="hybridMultilevel"/>
    <w:tmpl w:val="B4465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069B0"/>
    <w:multiLevelType w:val="hybridMultilevel"/>
    <w:tmpl w:val="491C45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036B6"/>
    <w:multiLevelType w:val="multilevel"/>
    <w:tmpl w:val="3C06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9A3403"/>
    <w:multiLevelType w:val="hybridMultilevel"/>
    <w:tmpl w:val="44FE59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368D5"/>
    <w:multiLevelType w:val="multilevel"/>
    <w:tmpl w:val="2808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902481">
    <w:abstractNumId w:val="1"/>
  </w:num>
  <w:num w:numId="2" w16cid:durableId="912668831">
    <w:abstractNumId w:val="8"/>
  </w:num>
  <w:num w:numId="3" w16cid:durableId="1976720230">
    <w:abstractNumId w:val="10"/>
  </w:num>
  <w:num w:numId="4" w16cid:durableId="267323819">
    <w:abstractNumId w:val="4"/>
  </w:num>
  <w:num w:numId="5" w16cid:durableId="266616887">
    <w:abstractNumId w:val="3"/>
  </w:num>
  <w:num w:numId="6" w16cid:durableId="697582003">
    <w:abstractNumId w:val="5"/>
  </w:num>
  <w:num w:numId="7" w16cid:durableId="660036896">
    <w:abstractNumId w:val="9"/>
  </w:num>
  <w:num w:numId="8" w16cid:durableId="618292975">
    <w:abstractNumId w:val="0"/>
  </w:num>
  <w:num w:numId="9" w16cid:durableId="60955096">
    <w:abstractNumId w:val="2"/>
  </w:num>
  <w:num w:numId="10" w16cid:durableId="1398288531">
    <w:abstractNumId w:val="7"/>
  </w:num>
  <w:num w:numId="11" w16cid:durableId="3945534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1F"/>
    <w:rsid w:val="000F040C"/>
    <w:rsid w:val="001C4257"/>
    <w:rsid w:val="002F6D1F"/>
    <w:rsid w:val="004D4C92"/>
    <w:rsid w:val="005E4077"/>
    <w:rsid w:val="008B3807"/>
    <w:rsid w:val="00BC26D1"/>
    <w:rsid w:val="00C9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4325"/>
  <w15:chartTrackingRefBased/>
  <w15:docId w15:val="{83F4E12C-BF45-4C4D-9F3B-9CF0BEBF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6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6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6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6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6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6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6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6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6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6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6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6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6D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6D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6D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6D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6D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6D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6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6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6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6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6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6D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6D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6D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6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6D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6D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Acosta</dc:creator>
  <cp:keywords/>
  <dc:description/>
  <cp:lastModifiedBy>Marta Acosta</cp:lastModifiedBy>
  <cp:revision>1</cp:revision>
  <dcterms:created xsi:type="dcterms:W3CDTF">2025-10-29T14:32:00Z</dcterms:created>
  <dcterms:modified xsi:type="dcterms:W3CDTF">2025-10-29T15:08:00Z</dcterms:modified>
</cp:coreProperties>
</file>